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6B7324">
        <w:rPr>
          <w:rFonts w:ascii="Times New Roman" w:hAnsi="Times New Roman" w:cs="Times New Roman"/>
          <w:sz w:val="26"/>
          <w:szCs w:val="26"/>
        </w:rPr>
        <w:t>525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Pr="00CF489C" w:rsidR="00023267">
        <w:rPr>
          <w:rFonts w:ascii="Times New Roman" w:hAnsi="Times New Roman" w:cs="Times New Roman"/>
          <w:sz w:val="26"/>
          <w:szCs w:val="26"/>
        </w:rPr>
        <w:t>1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6B7324">
        <w:rPr>
          <w:rFonts w:ascii="Times New Roman" w:hAnsi="Times New Roman" w:cs="Times New Roman"/>
          <w:sz w:val="26"/>
          <w:szCs w:val="26"/>
        </w:rPr>
        <w:t>2584</w:t>
      </w:r>
      <w:r>
        <w:rPr>
          <w:rFonts w:ascii="Times New Roman" w:hAnsi="Times New Roman" w:cs="Times New Roman"/>
          <w:sz w:val="26"/>
          <w:szCs w:val="26"/>
        </w:rPr>
        <w:t>-</w:t>
      </w:r>
      <w:r w:rsidR="006B7324">
        <w:rPr>
          <w:rFonts w:ascii="Times New Roman" w:hAnsi="Times New Roman" w:cs="Times New Roman"/>
          <w:sz w:val="26"/>
          <w:szCs w:val="26"/>
        </w:rPr>
        <w:t>71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6B7324">
        <w:rPr>
          <w:rFonts w:ascii="Times New Roman" w:hAnsi="Times New Roman" w:cs="Times New Roman"/>
          <w:sz w:val="26"/>
          <w:szCs w:val="26"/>
        </w:rPr>
        <w:t>02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6B7324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Сафиуллина Рустама Ринадовича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1A6F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уроженца: </w:t>
      </w:r>
      <w:r w:rsidR="001A6F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начальником управления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ФГ БУ «Управление договорных подразделений Федеральной противопожарной службы ГПС №4»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проживающего по адресу: </w:t>
      </w:r>
      <w:r w:rsidR="001A6F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1A6F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в 00 часов 01 минуту 03.07.2023 по адресу ХМАО-Ю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ра,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 Когалым, ул. Ноябрьская, д. 11 совершил административное правонарушение, ответственность за которое предусмотрена статьи 15.32 Кодекса Российской Федерации об административных правонарушениях (далее по тексту - КоАП РФ), являясь руководителем Федерального государственного бюджетного учреждения «Управление договорных подразделений федеральной противопожарной службы государственной противопожарной службы № 4) по</w:t>
      </w:r>
      <w:r w:rsidRPr="00A9735A" w:rsidR="00A9735A">
        <w:rPr>
          <w:sz w:val="21"/>
          <w:szCs w:val="21"/>
        </w:rPr>
        <w:t xml:space="preserve"> 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>месту нахождения обособленного подразделения Сафиуллин Рустам Ринадович в установленные законом сроки не зарегистрировался в качестве страхователя в ОСФР по Ханты-Мансийскому автономному округу - Югре, что подтверждается заявлением о регистрации в качестве страхователя юридического лица по месту нахождения обособленного подразделения, которое подано 03.07.2023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A9735A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исследовав материалы дела об административном правонарушении: протокол №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436575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об административном правонарушении от 20.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06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 административного правонарушения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, копию данного протокола Сафиуллин Р.Р. получил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копию заявления о регистрации в качестве страхователя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юридического лица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копию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положения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 копию выписки из Единого государственного реестра юридических лиц, содержащую сведения о юридическом лице, приходит к следующему выводу.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hyperlink r:id="rId5" w:anchor="/document/12125267/entry/15320" w:history="1">
        <w:r w:rsidRPr="006B7324">
          <w:rPr>
            <w:rStyle w:val="Hyperlink"/>
            <w:rFonts w:ascii="Times New Roman" w:hAnsi="Times New Roman" w:cs="Times New Roman"/>
            <w:bCs/>
            <w:iCs/>
            <w:color w:val="auto"/>
            <w:sz w:val="26"/>
            <w:szCs w:val="26"/>
            <w:u w:val="none"/>
          </w:rPr>
          <w:t>Статьей 15.32</w:t>
        </w:r>
      </w:hyperlink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КоАП РФ определено, что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500 до 1000 рублей.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04C1A" w:rsidRPr="00F04C1A" w:rsidP="00F04C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04C1A">
        <w:rPr>
          <w:rFonts w:ascii="Times New Roman" w:hAnsi="Times New Roman" w:cs="Times New Roman"/>
          <w:bCs/>
          <w:iCs/>
          <w:sz w:val="26"/>
          <w:szCs w:val="26"/>
        </w:rPr>
        <w:t xml:space="preserve">Согласно пп.2 п.1 ст.6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по тексту - Федеральный закон № 125-ФЗ), регистрация страхователей - юридических лиц осуществляется в территориальных органах страховщика по месту нахождения их обособленных подразделений, которым для совершения операций открыты юридическими лицами счета в банках (иных кредитных организациях) и которые начисляют выплаты и иные вознаграждения в пользу физических лиц, на основании заявления о регистрации в качестве страхователя, представляемого в срок не позднее 30 календарных дней со дня создания такого обособленного подразделения. </w:t>
      </w:r>
    </w:p>
    <w:p w:rsidR="006B7324" w:rsidRPr="006B7324" w:rsidP="00F04C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04C1A">
        <w:rPr>
          <w:rFonts w:ascii="Times New Roman" w:hAnsi="Times New Roman" w:cs="Times New Roman"/>
          <w:bCs/>
          <w:iCs/>
          <w:sz w:val="26"/>
          <w:szCs w:val="26"/>
        </w:rPr>
        <w:t>В соответствии со ст.17 Федерального закона № 125-ФЗ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пп. 2, 3.2 и 4 п.1 ст.6 настоящего Федерального закона, если такие документы (содержащиеся в них сведения) 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F04C1A">
        <w:rPr>
          <w:rFonts w:ascii="Times New Roman" w:hAnsi="Times New Roman" w:cs="Times New Roman"/>
          <w:bCs/>
          <w:iCs/>
          <w:sz w:val="26"/>
          <w:szCs w:val="26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27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.07.2010 </w:t>
      </w:r>
      <w:r w:rsidRPr="00F04C1A">
        <w:rPr>
          <w:rFonts w:ascii="Times New Roman" w:hAnsi="Times New Roman" w:cs="Times New Roman"/>
          <w:bCs/>
          <w:iCs/>
          <w:sz w:val="26"/>
          <w:szCs w:val="26"/>
        </w:rPr>
        <w:t>№ 210-ФЗ «Об организации предоставления государственных и муниципальных услуг» перечень документов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Как было установлено, в нарушение вышеуказанных норм Федерального закона от 24 июля 1998 г. №125-ФЗ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.,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в установленные законом сроки не зарегистрировался в качестве страхователя в ОСФР по Ханты-Мансийскому автономному округу - Югре, что подтверждается заявлением о регистрации в качестве страхователя юридического лица по месту нахождения обособленного подразделения, которое подано 03.07.2023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Заявление на регистрацию обособленного подразделения в качестве страхователя должно было быть подано не позднее 02.07.2023, а подано 03.07.2023 через Единый портал государственных услуг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Оценив доказательства в совокупности, мировой судья считает вину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. доказанной в совершении инкриминируемого правонарушения и квалифицирует его действия по ст.15.32 КоАП РФ.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.,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.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Руководствуясь ст.ст. 15.32, 29.9-29.11 КоАП РФ, мировой судья,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ПОСТАНОВИЛ: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Сафиуллина Рустама Ринадовича признать виновным в совершении административного правонарушения, предусмотренного ст. 15.32 КоАП РФ, и назначить наказание в виде административного штрафа в размере 500 (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пятьсот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) рублей.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округу- Югре (ОСФР по ХМАО - Югре, л/с 04874Ф8701</w:t>
      </w:r>
      <w:r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) ИНН 8601002078/КПП 860101001 БИК ТОФК -007162163 ОКТМО 71875000 Р/счет - 03 100643000000018700 Кор/счет – 40102810245370000007 Банк получателя - РКЦ Ханты-Мансийск//УФК по Ханты-Мансийскому автономному округу - Югре г. Ханты-Мансийск КБК 7971160123006000</w:t>
      </w:r>
      <w:r>
        <w:rPr>
          <w:rFonts w:ascii="Times New Roman" w:hAnsi="Times New Roman" w:cs="Times New Roman"/>
          <w:bCs/>
          <w:iCs/>
          <w:sz w:val="26"/>
          <w:szCs w:val="26"/>
        </w:rPr>
        <w:t>3140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УИН </w:t>
      </w:r>
      <w:r>
        <w:rPr>
          <w:rFonts w:ascii="Times New Roman" w:hAnsi="Times New Roman" w:cs="Times New Roman"/>
          <w:bCs/>
          <w:iCs/>
          <w:sz w:val="26"/>
          <w:szCs w:val="26"/>
        </w:rPr>
        <w:t>79786002006240196609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567AFE" w:rsidRPr="00CF489C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RPr="007736EB" w:rsidP="00DE319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736EB"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6C5508">
        <w:rPr>
          <w:rFonts w:ascii="Times New Roman" w:hAnsi="Times New Roman" w:cs="Times New Roman"/>
          <w:sz w:val="25"/>
          <w:szCs w:val="25"/>
        </w:rPr>
        <w:t>525</w:t>
      </w:r>
      <w:r w:rsidRPr="007736EB">
        <w:rPr>
          <w:rFonts w:ascii="Times New Roman" w:hAnsi="Times New Roman" w:cs="Times New Roman"/>
          <w:sz w:val="25"/>
          <w:szCs w:val="25"/>
        </w:rPr>
        <w:t>-1701/</w:t>
      </w:r>
      <w:r w:rsidR="001F4DF9">
        <w:rPr>
          <w:rFonts w:ascii="Times New Roman" w:hAnsi="Times New Roman" w:cs="Times New Roman"/>
          <w:sz w:val="25"/>
          <w:szCs w:val="25"/>
        </w:rPr>
        <w:t>2024</w:t>
      </w: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A6FFD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B7324"/>
    <w:rsid w:val="006C5508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9735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C1A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6C12-9EC5-4C56-BE76-8348A932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